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06EC" w14:textId="77777777" w:rsidR="00781D69" w:rsidRPr="00781D69" w:rsidRDefault="00781D69" w:rsidP="0078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81D69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Nr 147</w:t>
      </w:r>
      <w:r w:rsidRPr="00781D69">
        <w:rPr>
          <w:rFonts w:ascii="Times New Roman" w:eastAsia="Times New Roman" w:hAnsi="Times New Roman" w:cs="Times New Roman"/>
          <w:b/>
          <w:bCs/>
          <w:caps/>
          <w:lang w:eastAsia="pl-PL"/>
        </w:rPr>
        <w:t>/2020</w:t>
      </w:r>
      <w:r w:rsidRPr="00781D6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Zarządu Powiatu Kozienickiego</w:t>
      </w:r>
    </w:p>
    <w:p w14:paraId="35423E9D" w14:textId="77777777" w:rsidR="00781D69" w:rsidRPr="00781D69" w:rsidRDefault="00781D69" w:rsidP="00781D6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29 kwietnia </w:t>
      </w:r>
      <w:r w:rsidRPr="00781D69">
        <w:rPr>
          <w:rFonts w:ascii="Times New Roman" w:eastAsia="Times New Roman" w:hAnsi="Times New Roman" w:cs="Times New Roman"/>
          <w:lang w:eastAsia="pl-PL"/>
        </w:rPr>
        <w:t>2020 r.</w:t>
      </w:r>
    </w:p>
    <w:p w14:paraId="4968CD53" w14:textId="77777777" w:rsidR="00781D69" w:rsidRPr="00781D69" w:rsidRDefault="00781D69" w:rsidP="00781D6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1D69">
        <w:rPr>
          <w:rFonts w:ascii="Times New Roman" w:eastAsia="Times New Roman" w:hAnsi="Times New Roman" w:cs="Times New Roman"/>
          <w:b/>
          <w:bCs/>
          <w:lang w:eastAsia="pl-PL"/>
        </w:rPr>
        <w:t>w sprawie ustalenia kryteriów i wysokości dofinansowania ze środków Państwowego Funduszu Rehabilitacji Osób Niepełnosprawnych do uczestnictwa osób niepełnosprawnych i ich opiekunów w turnusach rehabilitacyjnych, zaopatrzenia w sprzęt rehabilitacyjny, przedmioty ortopedyczne i środki pomocnicze, likwidacji barier architektonicznych technicznych i w komunikowaniu się w 2020 roku</w:t>
      </w:r>
    </w:p>
    <w:p w14:paraId="5499BD25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 xml:space="preserve">Na podstawie art. 35a ust.1 pkt 7 lit. a, lit. c, lit. d i ust. 2 pkt. 1 oraz art. 48 ust. 1 pkt 1 ustawy z dnia 27 sierpnia 1997 r. o rehabilitacji zawodowej i społecznej oraz zatrudnianiu osób niepełnosprawnych (tekst jednolity Dz. U. z 2020 r. poz. 426, 568),§ 7 ust. 2 i 3 rozporządzenia Rady Ministrów z dnia 13 maja 2003r. w sprawie algorytmu przekazywania środków Państwowego Funduszu Rehabilitacji Osób Niepełnosprawnych samorządom wojewódzkim i powiatowym (Dz. U. z 2019r. poz. 1605), rozporządzenia Ministra Pracy i Polityki Społecznej z dnia 25 czerwca 2002 roku w sprawie określenia rodzajów zadań powiatu, które mogą być finansowane ze środków Państwowego Funduszu Rehabilitacji Osób Niepełnosprawnych (tekst jednolity Dz. U. z 2015, poz. 926) oraz na podstawie § 5 ust. 11, 12 oraz § 6 ust.3 Rozporządzenia Ministra Pracy i Polityki Społecznej z dnia 15 listopada 2007r. w sprawie turnusów rehabilitacyjnych (Dz. U. z 2007 r. Nr 230 poz. 1694), </w:t>
      </w:r>
      <w:r w:rsidRPr="00781D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Zarząd Powiatu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uchwala, co następuje:</w:t>
      </w:r>
    </w:p>
    <w:p w14:paraId="28FA2609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1. </w:t>
      </w:r>
    </w:p>
    <w:p w14:paraId="1F91E8D6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Wprowadza się kryteria i wysokość dofinansowania ze środków Państwowego Funduszu Rehabilitacji Osób Niepełnosprawnych zgodnie z załącznikiem Nr 1 do niniejszej uchwały.</w:t>
      </w:r>
    </w:p>
    <w:p w14:paraId="3B9E0ABF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2. </w:t>
      </w:r>
    </w:p>
    <w:p w14:paraId="390F1349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Dyrektorowi Powiatowego Centrum Pomocy Rodzinie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Kozienicach.</w:t>
      </w:r>
    </w:p>
    <w:p w14:paraId="12639F74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3. </w:t>
      </w:r>
    </w:p>
    <w:p w14:paraId="12E8E701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</w:t>
      </w:r>
    </w:p>
    <w:p w14:paraId="0BF2DE3E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>1. 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Andrzej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Jung - Przewodniczący Zarządu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</w:t>
      </w:r>
    </w:p>
    <w:p w14:paraId="7F44B1EF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>2. 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Józef Grzegorz </w:t>
      </w:r>
      <w:proofErr w:type="spellStart"/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Małaśnicki</w:t>
      </w:r>
      <w:proofErr w:type="spellEnd"/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Wiceprzewodniczący Zarządu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</w:t>
      </w:r>
    </w:p>
    <w:p w14:paraId="096B0D9F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>3. 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Marek Kucharski - Członek Zarządu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</w:t>
      </w:r>
    </w:p>
    <w:p w14:paraId="6AF64089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>4. 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Waldemar Banaś - Członek Zarządu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</w:t>
      </w:r>
    </w:p>
    <w:p w14:paraId="0416B552" w14:textId="77777777" w:rsidR="00781D69" w:rsidRPr="00781D69" w:rsidRDefault="00781D69" w:rsidP="00781D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D69">
        <w:rPr>
          <w:rFonts w:ascii="Times New Roman" w:eastAsia="Times New Roman" w:hAnsi="Times New Roman" w:cs="Times New Roman"/>
          <w:lang w:eastAsia="pl-PL"/>
        </w:rPr>
        <w:t>5. 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Małgorzata </w:t>
      </w:r>
      <w:proofErr w:type="spellStart"/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Siekut</w:t>
      </w:r>
      <w:proofErr w:type="spellEnd"/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Członek Zarządu</w:t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781D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</w:t>
      </w:r>
    </w:p>
    <w:p w14:paraId="7636AD7A" w14:textId="451A1F52" w:rsidR="00160000" w:rsidRDefault="00160000">
      <w:r>
        <w:br w:type="page"/>
      </w:r>
    </w:p>
    <w:p w14:paraId="4F80B845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 xml:space="preserve">Kryteria i wysokości dofinansowania ze środków Państwowego Funduszu Rehabilitacji Osób Niepełnosprawnych do uczestnictwa osób z niepełnosprawnością i ich opiekunów </w:t>
      </w:r>
      <w:r>
        <w:rPr>
          <w:rFonts w:ascii="Times New Roman" w:hAnsi="Times New Roman"/>
          <w:b/>
        </w:rPr>
        <w:br/>
        <w:t>w turnusach rehabilitacyjnych,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zaopatrzenia w sprzęt rehabilitacyjny, przedmioty ortopedyczne i środki pomocnicze</w:t>
      </w:r>
      <w:r>
        <w:rPr>
          <w:rFonts w:ascii="Times New Roman" w:hAnsi="Times New Roman"/>
          <w:b/>
          <w:color w:val="000000"/>
        </w:rPr>
        <w:t xml:space="preserve">, likwidacji barier architektonicznych, technicznych </w:t>
      </w:r>
      <w:r>
        <w:rPr>
          <w:rFonts w:ascii="Times New Roman" w:hAnsi="Times New Roman"/>
          <w:b/>
          <w:color w:val="000000"/>
        </w:rPr>
        <w:br/>
        <w:t>i w komunikowaniu się w 2020 roku</w:t>
      </w:r>
    </w:p>
    <w:p w14:paraId="182A151F" w14:textId="77777777" w:rsidR="00160000" w:rsidRDefault="00160000" w:rsidP="00160000">
      <w:pPr>
        <w:spacing w:after="0"/>
        <w:jc w:val="both"/>
        <w:rPr>
          <w:rFonts w:ascii="Times New Roman" w:hAnsi="Times New Roman"/>
        </w:rPr>
      </w:pPr>
    </w:p>
    <w:p w14:paraId="217908E0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Rozdział 1</w:t>
      </w:r>
    </w:p>
    <w:p w14:paraId="3B563F35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Dofinansowanie uczestnictwa osób z niepełnosprawnością i ich opiekunów w turnusach rehabilitacyjnych</w:t>
      </w:r>
    </w:p>
    <w:p w14:paraId="76C3B92E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</w:p>
    <w:p w14:paraId="4DA40D40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</w:t>
      </w:r>
    </w:p>
    <w:p w14:paraId="299D2DB0" w14:textId="77777777" w:rsidR="00160000" w:rsidRDefault="00160000" w:rsidP="0016000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ramach zadania wprowadza się zasadę, iż dofinansowaniem objęte zostaną:</w:t>
      </w:r>
    </w:p>
    <w:p w14:paraId="0DEE7FD3" w14:textId="77777777" w:rsidR="00160000" w:rsidRDefault="00160000" w:rsidP="0016000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pierwszej kolejności dzieci z niepełnosprawnością posiadające orzeczenie </w:t>
      </w:r>
      <w:r>
        <w:rPr>
          <w:sz w:val="22"/>
          <w:szCs w:val="22"/>
        </w:rPr>
        <w:br/>
        <w:t xml:space="preserve">o niepełnosprawności do 16 roku życia albo osoby w wieku do 24 lat, uczące się </w:t>
      </w:r>
      <w:r>
        <w:rPr>
          <w:sz w:val="22"/>
          <w:szCs w:val="22"/>
        </w:rPr>
        <w:br/>
        <w:t>i niepracujące bez względu na stopień niepełnosprawności;</w:t>
      </w:r>
    </w:p>
    <w:p w14:paraId="11AA6EB0" w14:textId="77777777" w:rsidR="00160000" w:rsidRDefault="00160000" w:rsidP="0016000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osoby z niepełnosprawnością ze znacznym, umiarkowanym i lekkim stopniem niepełnosprawności lub orzeczeniem równoznacznym.</w:t>
      </w:r>
    </w:p>
    <w:p w14:paraId="52650FC8" w14:textId="77777777" w:rsidR="00160000" w:rsidRDefault="00160000" w:rsidP="0016000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Obniża się wysokość dofinansowania o </w:t>
      </w:r>
      <w:r>
        <w:rPr>
          <w:b/>
          <w:sz w:val="22"/>
          <w:szCs w:val="22"/>
        </w:rPr>
        <w:t>20%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kwot</w:t>
      </w:r>
      <w:r>
        <w:rPr>
          <w:sz w:val="22"/>
          <w:szCs w:val="22"/>
        </w:rPr>
        <w:t xml:space="preserve">, o których mowa w § 6 ust. 3 rozporządzenia Ministra Pracy i Polityki Społecznej z dnia 15 listopada 2007r. w sprawie turnusów rehabilitacyjnych </w:t>
      </w:r>
      <w:r>
        <w:rPr>
          <w:color w:val="000000"/>
          <w:sz w:val="22"/>
          <w:szCs w:val="22"/>
        </w:rPr>
        <w:t>(Dz. U. z 2007r. Nr 230 poz. 1694 z późn.zm. ).</w:t>
      </w:r>
    </w:p>
    <w:p w14:paraId="0A1B4E31" w14:textId="77777777" w:rsidR="00160000" w:rsidRDefault="00160000" w:rsidP="0016000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2020 roku w ramach zadania dofinansowania ze środków Państwowego Funduszu Rehabilitacji Osób Niepełnosprawnych do turnusu rehabilitacyjnego wnioski osób dorosłych rozpatrywane będą według kolejności ich złożenia do wyczerpania kwoty określonej w uchwale Rady Powiatu Kozienickiego </w:t>
      </w:r>
      <w:r>
        <w:rPr>
          <w:bCs/>
          <w:sz w:val="22"/>
          <w:szCs w:val="22"/>
        </w:rPr>
        <w:t>w sprawie określenia zadań i wysokości środków PFRON z zakresu rehabilitacji zawodowej i społecznej oraz zatrudnianiu osób niepełnosprawnych w Powiecie Kozienickim na 2020 rok.</w:t>
      </w:r>
    </w:p>
    <w:p w14:paraId="54935BCE" w14:textId="77777777" w:rsidR="00160000" w:rsidRDefault="00160000" w:rsidP="00160000">
      <w:pPr>
        <w:spacing w:after="0" w:line="240" w:lineRule="auto"/>
        <w:rPr>
          <w:rFonts w:ascii="Times New Roman" w:hAnsi="Times New Roman"/>
        </w:rPr>
      </w:pPr>
    </w:p>
    <w:p w14:paraId="3435DBE8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Rozdział 2 </w:t>
      </w:r>
    </w:p>
    <w:p w14:paraId="1142269B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Dofinansowanie zaopatrzenia w sprzęt rehabilitacyjny, przedmioty ortopedyczne </w:t>
      </w:r>
      <w:r>
        <w:rPr>
          <w:rFonts w:ascii="Times New Roman" w:hAnsi="Times New Roman"/>
          <w:b/>
        </w:rPr>
        <w:br/>
        <w:t>i środki pomocnicze</w:t>
      </w:r>
    </w:p>
    <w:p w14:paraId="31CFBB30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</w:p>
    <w:p w14:paraId="094CE0BB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14:paraId="65561390" w14:textId="77777777" w:rsidR="00160000" w:rsidRDefault="00160000" w:rsidP="00160000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dofinansowania ze środków PFRON do zaopatrzenia w aparat słuchowy </w:t>
      </w:r>
      <w:r>
        <w:rPr>
          <w:sz w:val="22"/>
          <w:szCs w:val="22"/>
        </w:rPr>
        <w:br/>
        <w:t xml:space="preserve">dla </w:t>
      </w:r>
      <w:r>
        <w:rPr>
          <w:b/>
          <w:sz w:val="22"/>
          <w:szCs w:val="22"/>
        </w:rPr>
        <w:t xml:space="preserve">osoby dorosłej </w:t>
      </w:r>
      <w:r>
        <w:rPr>
          <w:sz w:val="22"/>
          <w:szCs w:val="22"/>
        </w:rPr>
        <w:t xml:space="preserve">będzie wynosić do </w:t>
      </w:r>
      <w:r>
        <w:rPr>
          <w:b/>
          <w:sz w:val="22"/>
          <w:szCs w:val="22"/>
        </w:rPr>
        <w:t>100% kwoty limitu NFZ</w:t>
      </w:r>
      <w:r>
        <w:rPr>
          <w:sz w:val="22"/>
          <w:szCs w:val="22"/>
        </w:rPr>
        <w:t>, jeżeli cena zakupu jest wyższa niż ustalony limit.</w:t>
      </w:r>
    </w:p>
    <w:p w14:paraId="32396CE8" w14:textId="77777777" w:rsidR="00160000" w:rsidRDefault="00160000" w:rsidP="0016000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dofinansowania ze środków PFRON do zakupu wkładki usznej </w:t>
      </w:r>
      <w:r>
        <w:rPr>
          <w:b/>
          <w:sz w:val="22"/>
          <w:szCs w:val="22"/>
        </w:rPr>
        <w:t>dla osoby dorosłej</w:t>
      </w:r>
      <w:r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do 100% kwoty limitu</w:t>
      </w:r>
      <w:r>
        <w:rPr>
          <w:sz w:val="22"/>
          <w:szCs w:val="22"/>
        </w:rPr>
        <w:t xml:space="preserve"> wyznaczonego przez Ministra Zdrowia, jeżeli cena zakupu jest wyższa niż ustalony limit.</w:t>
      </w:r>
    </w:p>
    <w:p w14:paraId="6013C1D8" w14:textId="77777777" w:rsidR="00160000" w:rsidRDefault="00160000" w:rsidP="00160000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Wysokość dofinansowania ze środków PFRON do zaopatrzenia w aparat słuchowy</w:t>
      </w:r>
      <w:r>
        <w:rPr>
          <w:sz w:val="22"/>
          <w:szCs w:val="22"/>
        </w:rPr>
        <w:br/>
        <w:t xml:space="preserve"> oraz systemy wspomagające słyszenie dla </w:t>
      </w:r>
      <w:r>
        <w:rPr>
          <w:b/>
          <w:sz w:val="22"/>
          <w:szCs w:val="22"/>
        </w:rPr>
        <w:t>dziecka posiadającego orzeczenie</w:t>
      </w:r>
      <w:r>
        <w:rPr>
          <w:b/>
          <w:sz w:val="22"/>
          <w:szCs w:val="22"/>
        </w:rPr>
        <w:br/>
        <w:t xml:space="preserve"> o niepełnosprawności do 16 roku życia albo osoby w wieku do 26 lat, uczącej </w:t>
      </w:r>
      <w:r>
        <w:rPr>
          <w:b/>
          <w:sz w:val="22"/>
          <w:szCs w:val="22"/>
        </w:rPr>
        <w:br/>
        <w:t xml:space="preserve">się i niepracującej </w:t>
      </w:r>
      <w:r>
        <w:rPr>
          <w:sz w:val="22"/>
          <w:szCs w:val="22"/>
        </w:rPr>
        <w:t xml:space="preserve">będzie wynosić do </w:t>
      </w:r>
      <w:r>
        <w:rPr>
          <w:b/>
          <w:sz w:val="22"/>
          <w:szCs w:val="22"/>
        </w:rPr>
        <w:t>100% kwoty limitu</w:t>
      </w:r>
      <w:r>
        <w:rPr>
          <w:sz w:val="22"/>
          <w:szCs w:val="22"/>
        </w:rPr>
        <w:t xml:space="preserve"> wyznaczonego przez Ministra Zdrowia, jeżeli cena zakupu jest wyższa niż ustalony limit.</w:t>
      </w:r>
    </w:p>
    <w:p w14:paraId="710052D5" w14:textId="77777777" w:rsidR="00160000" w:rsidRDefault="00160000" w:rsidP="00160000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dofinansowania ze środków PFRON do zakupu wkładki usznej dla </w:t>
      </w:r>
      <w:r>
        <w:rPr>
          <w:b/>
          <w:sz w:val="22"/>
          <w:szCs w:val="22"/>
        </w:rPr>
        <w:t xml:space="preserve">dziecka </w:t>
      </w:r>
      <w:r>
        <w:rPr>
          <w:b/>
          <w:sz w:val="22"/>
          <w:szCs w:val="22"/>
        </w:rPr>
        <w:br/>
        <w:t xml:space="preserve">z niepełnosprawnością posiadającego orzeczenie do 16 roku życia albo osoby w wieku do 26 lat, </w:t>
      </w:r>
      <w:r>
        <w:rPr>
          <w:b/>
          <w:sz w:val="22"/>
          <w:szCs w:val="22"/>
        </w:rPr>
        <w:lastRenderedPageBreak/>
        <w:t xml:space="preserve">uczącej się i niepracującej </w:t>
      </w:r>
      <w:r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>do 100% kwoty limitu</w:t>
      </w:r>
      <w:r>
        <w:rPr>
          <w:sz w:val="22"/>
          <w:szCs w:val="22"/>
        </w:rPr>
        <w:t xml:space="preserve"> wyznaczonego przez Ministra Zdrowia, jeżeli cena zakupu jest wyższa niż ustalony limit.</w:t>
      </w:r>
    </w:p>
    <w:p w14:paraId="3476ADA4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</w:p>
    <w:p w14:paraId="47F03496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14:paraId="651E2752" w14:textId="77777777" w:rsidR="00160000" w:rsidRDefault="00160000" w:rsidP="00160000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dofinansowania </w:t>
      </w:r>
      <w:r>
        <w:rPr>
          <w:b/>
          <w:sz w:val="22"/>
          <w:szCs w:val="22"/>
        </w:rPr>
        <w:t>dla osoby dorosłej</w:t>
      </w:r>
      <w:r>
        <w:rPr>
          <w:sz w:val="22"/>
          <w:szCs w:val="22"/>
        </w:rPr>
        <w:t xml:space="preserve"> do zakupu przedmiotów ortopedycznych wynosić będzie do </w:t>
      </w:r>
      <w:r>
        <w:rPr>
          <w:b/>
          <w:sz w:val="22"/>
          <w:szCs w:val="22"/>
        </w:rPr>
        <w:t>100%</w:t>
      </w:r>
      <w:r>
        <w:rPr>
          <w:sz w:val="22"/>
          <w:szCs w:val="22"/>
        </w:rPr>
        <w:t xml:space="preserve"> kwoty limitu wyznaczonego przez Ministra Zdrowia, jeżeli cena zakupu jest wyższa niż ustalony limit. </w:t>
      </w:r>
    </w:p>
    <w:p w14:paraId="50D763E8" w14:textId="77777777" w:rsidR="00160000" w:rsidRDefault="00160000" w:rsidP="00160000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dofinansowania </w:t>
      </w:r>
      <w:r>
        <w:rPr>
          <w:b/>
          <w:sz w:val="22"/>
          <w:szCs w:val="22"/>
        </w:rPr>
        <w:t>dla dziecka posiadającego orzeczenie o niepełnosprawności do 16 roku życia albo osoby w wieku do 26 lat, uczącej się i niepracującej</w:t>
      </w:r>
      <w:r>
        <w:rPr>
          <w:sz w:val="22"/>
          <w:szCs w:val="22"/>
        </w:rPr>
        <w:t xml:space="preserve"> do zakupu przedmiotów ortopedycznych wynosić będzie do </w:t>
      </w:r>
      <w:r>
        <w:rPr>
          <w:b/>
          <w:sz w:val="22"/>
          <w:szCs w:val="22"/>
        </w:rPr>
        <w:t>100%</w:t>
      </w:r>
      <w:r>
        <w:rPr>
          <w:sz w:val="22"/>
          <w:szCs w:val="22"/>
        </w:rPr>
        <w:t xml:space="preserve"> kwoty limitu wyznaczonego przez Ministra Zdrowia, jeżeli cena zakupu jest wyższa niż ustalony limit.</w:t>
      </w:r>
    </w:p>
    <w:p w14:paraId="7220A36E" w14:textId="77777777" w:rsidR="00160000" w:rsidRDefault="00160000" w:rsidP="00160000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14:paraId="692A9F3B" w14:textId="77777777" w:rsidR="00160000" w:rsidRDefault="00160000" w:rsidP="00160000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14:paraId="232B8668" w14:textId="77777777" w:rsidR="00160000" w:rsidRDefault="00160000" w:rsidP="0016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Zakupione przedmioty ortopedyczne i środki pomocnicze w 2020 roku nie będą dofinansowywane </w:t>
      </w:r>
      <w:r>
        <w:rPr>
          <w:rFonts w:ascii="Times New Roman" w:hAnsi="Times New Roman"/>
        </w:rPr>
        <w:br/>
        <w:t>w 2021 roku.</w:t>
      </w:r>
    </w:p>
    <w:p w14:paraId="57D013CE" w14:textId="77777777" w:rsidR="00160000" w:rsidRDefault="00160000" w:rsidP="00160000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14:paraId="64949F60" w14:textId="77777777" w:rsidR="00160000" w:rsidRDefault="00160000" w:rsidP="0016000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dofinansowanie do zakupu sprzętu rehabilitacyjnego mogą ubiegać się osoby </w:t>
      </w:r>
      <w:r>
        <w:rPr>
          <w:sz w:val="22"/>
          <w:szCs w:val="22"/>
        </w:rPr>
        <w:br/>
        <w:t xml:space="preserve">z niepełnosprawnością gdy zachodzi potrzeba prowadzenia rehabilitacji w warunkach domowych przy użyciu tego sprzętu. </w:t>
      </w:r>
    </w:p>
    <w:p w14:paraId="34B3020A" w14:textId="77777777" w:rsidR="00160000" w:rsidRDefault="00160000" w:rsidP="0016000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Ustala się, iż dofinansowanie będzie przyznawane raz w roku dla uprawnionej osoby </w:t>
      </w:r>
      <w:r>
        <w:rPr>
          <w:rFonts w:ascii="Times New Roman" w:hAnsi="Times New Roman"/>
        </w:rPr>
        <w:br/>
        <w:t xml:space="preserve">z niepełnosprawnością i będzie wynosić do </w:t>
      </w:r>
      <w:r>
        <w:rPr>
          <w:rFonts w:ascii="Times New Roman" w:hAnsi="Times New Roman"/>
          <w:b/>
        </w:rPr>
        <w:t>80%</w:t>
      </w:r>
      <w:r>
        <w:rPr>
          <w:rFonts w:ascii="Times New Roman" w:hAnsi="Times New Roman"/>
        </w:rPr>
        <w:t xml:space="preserve"> kosztów tego sprzętu nie więcej jednak</w:t>
      </w:r>
      <w:r>
        <w:rPr>
          <w:rFonts w:ascii="Times New Roman" w:hAnsi="Times New Roman"/>
        </w:rPr>
        <w:br/>
        <w:t xml:space="preserve">niż </w:t>
      </w:r>
      <w:r>
        <w:rPr>
          <w:rFonts w:ascii="Times New Roman" w:hAnsi="Times New Roman"/>
          <w:b/>
        </w:rPr>
        <w:t>2.000,00 złotych</w:t>
      </w:r>
    </w:p>
    <w:p w14:paraId="5261FD24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Rozdział 3</w:t>
      </w:r>
    </w:p>
    <w:p w14:paraId="1439412C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Dofinansowania do likwidacji barier architektonicznych</w:t>
      </w:r>
    </w:p>
    <w:p w14:paraId="7385E875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</w:p>
    <w:p w14:paraId="7333C889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14:paraId="24A12FAD" w14:textId="77777777" w:rsidR="00160000" w:rsidRDefault="00160000" w:rsidP="0016000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2020 roku dofinansowanie do likwidacji barier architektonicznych będzie obejmować pomieszczenia higieniczno-sanitarne oraz budowę pochylni:</w:t>
      </w:r>
    </w:p>
    <w:p w14:paraId="56AEB5B8" w14:textId="77777777" w:rsidR="00160000" w:rsidRDefault="00160000" w:rsidP="00160000">
      <w:pPr>
        <w:numPr>
          <w:ilvl w:val="0"/>
          <w:numId w:val="6"/>
        </w:numPr>
        <w:spacing w:after="0" w:line="276" w:lineRule="auto"/>
        <w:ind w:left="99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Dofinansowanie do likwidacji barier architektonicznych</w:t>
      </w:r>
      <w:r>
        <w:rPr>
          <w:rFonts w:ascii="Times New Roman" w:hAnsi="Times New Roman"/>
          <w:b/>
        </w:rPr>
        <w:t xml:space="preserve"> w pomieszczeniach higieniczno-sanitarnych </w:t>
      </w:r>
      <w:r>
        <w:rPr>
          <w:rFonts w:ascii="Times New Roman" w:hAnsi="Times New Roman"/>
        </w:rPr>
        <w:t>przyznawane będzie osobom z niepełnosprawnością z orzeczonym znacznym stopniem niepełnosprawności lub orzeczeniem równoważnym, poruszającym się na wózku inwalidzkim i/lub mającym trwałe trudności w poruszaniu się (poruszającym się przy pomocy kul, balkoniku) lub całkowicie niewidomym;</w:t>
      </w:r>
    </w:p>
    <w:p w14:paraId="077E44B1" w14:textId="77777777" w:rsidR="00160000" w:rsidRDefault="00160000" w:rsidP="00160000">
      <w:pPr>
        <w:numPr>
          <w:ilvl w:val="0"/>
          <w:numId w:val="6"/>
        </w:numPr>
        <w:spacing w:after="0" w:line="276" w:lineRule="auto"/>
        <w:ind w:left="99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 </w:t>
      </w:r>
      <w:r>
        <w:rPr>
          <w:rFonts w:ascii="Times New Roman" w:hAnsi="Times New Roman"/>
          <w:b/>
        </w:rPr>
        <w:t>do budowy pochylni (podjazdu)</w:t>
      </w:r>
      <w:r>
        <w:rPr>
          <w:rFonts w:ascii="Times New Roman" w:hAnsi="Times New Roman"/>
        </w:rPr>
        <w:t xml:space="preserve"> zgodnie z przepisami określonymi </w:t>
      </w:r>
      <w:r>
        <w:rPr>
          <w:rFonts w:ascii="Times New Roman" w:hAnsi="Times New Roman"/>
        </w:rPr>
        <w:br/>
        <w:t xml:space="preserve">w Rozporządzeniu Ministra Infrastruktury i Rozwoju z dnia 12 kwietnia 2002r. w sprawie warunków technicznych, jakimi powinny odpowiadać budynki i ich usytuowanie (tekst jednolity Dz. U. z 2019r. poz. 1065) przyznawane będzie osobom z niepełnosprawnością </w:t>
      </w:r>
      <w:r>
        <w:rPr>
          <w:rFonts w:ascii="Times New Roman" w:hAnsi="Times New Roman"/>
        </w:rPr>
        <w:br/>
        <w:t>z orzeczonym znacznym stopniem niepełnosprawności lub orzeczeniem równoważnym, poruszającym się na wózku inwalidzkim.</w:t>
      </w:r>
    </w:p>
    <w:p w14:paraId="121DDC8C" w14:textId="77777777" w:rsidR="00160000" w:rsidRDefault="00160000" w:rsidP="0016000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dofinansowania, o którym mowa w pkt 1 wynosić będzie do 95 % wartości kosztorysowej robót nie więcej jednak niż </w:t>
      </w:r>
      <w:r>
        <w:rPr>
          <w:rFonts w:ascii="Times New Roman" w:hAnsi="Times New Roman"/>
          <w:b/>
        </w:rPr>
        <w:t>8.000,00 złotych.</w:t>
      </w:r>
    </w:p>
    <w:p w14:paraId="1EA29AB6" w14:textId="77777777" w:rsidR="00160000" w:rsidRDefault="00160000" w:rsidP="00160000">
      <w:pPr>
        <w:autoSpaceDE w:val="0"/>
        <w:autoSpaceDN w:val="0"/>
        <w:adjustRightInd w:val="0"/>
        <w:ind w:left="374"/>
        <w:jc w:val="both"/>
        <w:rPr>
          <w:rFonts w:ascii="Times New Roman" w:hAnsi="Times New Roman"/>
        </w:rPr>
      </w:pPr>
    </w:p>
    <w:p w14:paraId="5F160644" w14:textId="77777777" w:rsidR="00160000" w:rsidRDefault="00160000" w:rsidP="00160000">
      <w:pPr>
        <w:autoSpaceDE w:val="0"/>
        <w:autoSpaceDN w:val="0"/>
        <w:adjustRightInd w:val="0"/>
        <w:ind w:left="374"/>
        <w:jc w:val="both"/>
        <w:rPr>
          <w:rFonts w:ascii="Times New Roman" w:hAnsi="Times New Roman"/>
        </w:rPr>
      </w:pPr>
    </w:p>
    <w:p w14:paraId="36111DD4" w14:textId="77777777" w:rsidR="00160000" w:rsidRDefault="00160000" w:rsidP="00160000">
      <w:pPr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Rozdział 4</w:t>
      </w:r>
    </w:p>
    <w:p w14:paraId="49B22D06" w14:textId="77777777" w:rsidR="00160000" w:rsidRDefault="00160000" w:rsidP="0016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Dofinansowania do likwidacji barier technicznych i w komunikowaniu się</w:t>
      </w:r>
    </w:p>
    <w:p w14:paraId="5376254E" w14:textId="77777777" w:rsidR="00160000" w:rsidRDefault="00160000" w:rsidP="00160000">
      <w:pPr>
        <w:autoSpaceDE w:val="0"/>
        <w:autoSpaceDN w:val="0"/>
        <w:adjustRightInd w:val="0"/>
        <w:spacing w:after="0"/>
        <w:ind w:left="374"/>
        <w:jc w:val="center"/>
        <w:rPr>
          <w:rFonts w:ascii="Times New Roman" w:hAnsi="Times New Roman"/>
        </w:rPr>
      </w:pPr>
    </w:p>
    <w:p w14:paraId="76821147" w14:textId="77777777" w:rsidR="00160000" w:rsidRDefault="00160000" w:rsidP="00160000">
      <w:pPr>
        <w:autoSpaceDE w:val="0"/>
        <w:autoSpaceDN w:val="0"/>
        <w:adjustRightInd w:val="0"/>
        <w:spacing w:after="0"/>
        <w:ind w:left="37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76DDB8DE" w14:textId="77777777" w:rsidR="00160000" w:rsidRDefault="00160000" w:rsidP="001600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 zakupu urządzeń służących </w:t>
      </w:r>
      <w:r>
        <w:rPr>
          <w:rFonts w:ascii="Times New Roman" w:hAnsi="Times New Roman"/>
          <w:b/>
        </w:rPr>
        <w:t>likwidacji barier w komunikowaniu się</w:t>
      </w:r>
      <w:r>
        <w:rPr>
          <w:rFonts w:ascii="Times New Roman" w:hAnsi="Times New Roman"/>
        </w:rPr>
        <w:t>, przyznawane będzie osobom:</w:t>
      </w:r>
    </w:p>
    <w:p w14:paraId="330A0207" w14:textId="77777777" w:rsidR="00160000" w:rsidRDefault="00160000" w:rsidP="0016000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posiadającym orzeczenie do 16 roku życia, w wieku do 26 lat uczącym </w:t>
      </w:r>
      <w:r>
        <w:rPr>
          <w:sz w:val="22"/>
          <w:szCs w:val="22"/>
        </w:rPr>
        <w:br/>
        <w:t xml:space="preserve">się i niepracującym bez względu na stopień niepełnosprawności, mającym znacznie ograniczoną zdolność komunikacji i nieobjętym zakresem programów realizowanych </w:t>
      </w:r>
      <w:r>
        <w:rPr>
          <w:sz w:val="22"/>
          <w:szCs w:val="22"/>
        </w:rPr>
        <w:br/>
        <w:t xml:space="preserve">i finansowanych ze środków PFRON lub innych źródeł, </w:t>
      </w:r>
    </w:p>
    <w:p w14:paraId="21FC973E" w14:textId="77777777" w:rsidR="00160000" w:rsidRDefault="00160000" w:rsidP="0016000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osobom dorosłym głuchoniemym i nieobjętym zakresem programów realizowanych </w:t>
      </w:r>
      <w:r>
        <w:rPr>
          <w:sz w:val="22"/>
          <w:szCs w:val="22"/>
        </w:rPr>
        <w:br/>
        <w:t>i finansowanych ze środków PFRON lub innych źródeł.</w:t>
      </w:r>
    </w:p>
    <w:p w14:paraId="7242F10C" w14:textId="77777777" w:rsidR="00160000" w:rsidRDefault="00160000" w:rsidP="0016000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dofinansowania w przypadku zakupu komputera z niezbędnym oprzyrządowaniem i oprogramowaniem oraz urządzeń pochodnych wynosić będzie do 95% wartości nie więcej jednak niż </w:t>
      </w:r>
      <w:r>
        <w:rPr>
          <w:b/>
          <w:sz w:val="22"/>
          <w:szCs w:val="22"/>
        </w:rPr>
        <w:t>2.500,00 złotych.</w:t>
      </w:r>
    </w:p>
    <w:p w14:paraId="0D265D29" w14:textId="77777777" w:rsidR="00160000" w:rsidRDefault="00160000" w:rsidP="001600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Wyklucza się w 2020 roku możliwość dofinansowania ze środków PFRON zakupu sprzętu RTV w ramach likwidacji barier w komunikowaniu się.</w:t>
      </w:r>
    </w:p>
    <w:p w14:paraId="13D0B4DB" w14:textId="77777777" w:rsidR="00160000" w:rsidRDefault="00160000" w:rsidP="00160000">
      <w:pPr>
        <w:spacing w:after="0"/>
        <w:rPr>
          <w:rFonts w:ascii="Times New Roman" w:hAnsi="Times New Roman"/>
          <w:b/>
        </w:rPr>
      </w:pPr>
    </w:p>
    <w:p w14:paraId="48B6E98F" w14:textId="77777777" w:rsidR="00160000" w:rsidRDefault="00160000" w:rsidP="001600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14:paraId="2C2AEF0A" w14:textId="77777777" w:rsidR="00160000" w:rsidRDefault="00160000" w:rsidP="00160000">
      <w:pPr>
        <w:pStyle w:val="Akapitzlist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dofinansowania do </w:t>
      </w:r>
      <w:r>
        <w:rPr>
          <w:b/>
          <w:sz w:val="22"/>
          <w:szCs w:val="22"/>
        </w:rPr>
        <w:t>likwidacji barier technicznych</w:t>
      </w:r>
      <w:r>
        <w:rPr>
          <w:sz w:val="22"/>
          <w:szCs w:val="22"/>
        </w:rPr>
        <w:t xml:space="preserve"> wynosić będzie </w:t>
      </w:r>
      <w:r>
        <w:rPr>
          <w:sz w:val="22"/>
          <w:szCs w:val="22"/>
        </w:rPr>
        <w:br/>
        <w:t xml:space="preserve">do 95% wartości sprzętu nie więcej jednak niż </w:t>
      </w:r>
      <w:r>
        <w:rPr>
          <w:b/>
          <w:sz w:val="22"/>
          <w:szCs w:val="22"/>
        </w:rPr>
        <w:t>2.500,00 złotych.</w:t>
      </w:r>
    </w:p>
    <w:p w14:paraId="06210F2E" w14:textId="77777777" w:rsidR="00160000" w:rsidRDefault="00160000" w:rsidP="0016000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Wyklucza się w 2020 roku możliwość dofinansowania ze środków PFRON do zakupu sprzętu AGD w ramach barier technicznych.</w:t>
      </w:r>
    </w:p>
    <w:p w14:paraId="3D500232" w14:textId="77777777" w:rsidR="00160000" w:rsidRDefault="00160000" w:rsidP="00160000">
      <w:pPr>
        <w:pStyle w:val="Akapitzlist"/>
        <w:spacing w:line="276" w:lineRule="auto"/>
        <w:jc w:val="both"/>
        <w:rPr>
          <w:sz w:val="22"/>
          <w:szCs w:val="22"/>
        </w:rPr>
      </w:pPr>
    </w:p>
    <w:p w14:paraId="417111A1" w14:textId="77777777" w:rsidR="00160000" w:rsidRDefault="00160000" w:rsidP="0016000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6306907" w14:textId="77777777" w:rsidR="00C725C4" w:rsidRDefault="00C725C4"/>
    <w:sectPr w:rsidR="00C725C4" w:rsidSect="006A0A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83E"/>
    <w:multiLevelType w:val="hybridMultilevel"/>
    <w:tmpl w:val="A288DE8C"/>
    <w:lvl w:ilvl="0" w:tplc="27EE247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513"/>
    <w:multiLevelType w:val="hybridMultilevel"/>
    <w:tmpl w:val="7A42B648"/>
    <w:lvl w:ilvl="0" w:tplc="70249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49D"/>
    <w:multiLevelType w:val="hybridMultilevel"/>
    <w:tmpl w:val="4BEE6418"/>
    <w:lvl w:ilvl="0" w:tplc="4B2E8B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140A6"/>
    <w:multiLevelType w:val="hybridMultilevel"/>
    <w:tmpl w:val="8F567B28"/>
    <w:lvl w:ilvl="0" w:tplc="43580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3197"/>
    <w:multiLevelType w:val="hybridMultilevel"/>
    <w:tmpl w:val="74CC4A02"/>
    <w:lvl w:ilvl="0" w:tplc="84648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E0C"/>
    <w:multiLevelType w:val="hybridMultilevel"/>
    <w:tmpl w:val="EF6830EE"/>
    <w:lvl w:ilvl="0" w:tplc="7ABC07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A6488"/>
    <w:multiLevelType w:val="hybridMultilevel"/>
    <w:tmpl w:val="4FB681A4"/>
    <w:lvl w:ilvl="0" w:tplc="D664535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563EFB"/>
    <w:multiLevelType w:val="hybridMultilevel"/>
    <w:tmpl w:val="EA22DBDE"/>
    <w:lvl w:ilvl="0" w:tplc="C45A5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28A"/>
    <w:multiLevelType w:val="hybridMultilevel"/>
    <w:tmpl w:val="938E3F4C"/>
    <w:lvl w:ilvl="0" w:tplc="0FF0E6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9"/>
    <w:rsid w:val="00160000"/>
    <w:rsid w:val="00781D69"/>
    <w:rsid w:val="00C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7CE8"/>
  <w15:chartTrackingRefBased/>
  <w15:docId w15:val="{DE40751D-7CE1-49DF-A5E5-36FC748F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1212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Styś</dc:creator>
  <cp:keywords/>
  <dc:description/>
  <cp:lastModifiedBy>Violetta Bednarek</cp:lastModifiedBy>
  <cp:revision>3</cp:revision>
  <dcterms:created xsi:type="dcterms:W3CDTF">2020-05-05T10:12:00Z</dcterms:created>
  <dcterms:modified xsi:type="dcterms:W3CDTF">2020-05-05T10:42:00Z</dcterms:modified>
</cp:coreProperties>
</file>